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</w:t>
      </w:r>
      <w:r>
        <w:rPr/>
        <w:t>я</w:t>
      </w:r>
      <w:r>
        <w:rPr/>
        <w:t>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</w:t>
      </w:r>
      <w:r>
        <w:rPr/>
        <w:t>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</w:t>
      </w:r>
      <w:r>
        <w:rPr>
          <w:spacing w:val="-4"/>
        </w:rPr>
        <w:t>м</w:t>
      </w:r>
      <w:r>
        <w:rPr>
          <w:spacing w:val="-4"/>
        </w:rPr>
        <w:t>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</w:t>
      </w:r>
      <w:r>
        <w:rPr/>
        <w:t>исследования,</w:t>
      </w:r>
      <w:r>
        <w:rPr/>
        <w:t>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</w:t>
      </w:r>
      <w:r>
        <w:rPr>
          <w:spacing w:val="-2"/>
        </w:rPr>
        <w:t>ой,</w:t>
      </w:r>
      <w:r>
        <w:rPr>
          <w:spacing w:val="-2"/>
        </w:rPr>
        <w:t>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</w:t>
      </w:r>
      <w:r>
        <w:rPr>
          <w:spacing w:val="-2"/>
        </w:rPr>
        <w:t>-</w:t>
      </w:r>
      <w:r>
        <w:rPr>
          <w:spacing w:val="-2"/>
        </w:rPr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</w:t>
      </w:r>
      <w:r>
        <w:rPr/>
        <w:softHyphen/>
      </w:r>
      <w:r>
        <w:rPr/>
        <w:t>но отражать содержание статьи, не содержать результатов, которые не представлены и </w:t>
      </w:r>
      <w:r>
        <w:rPr/>
        <w:t>не</w:t>
      </w:r>
      <w:r>
        <w:rPr/>
        <w:t>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7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</w:t>
      </w:r>
      <w:r>
        <w:rPr>
          <w:spacing w:val="-4"/>
        </w:rPr>
        <w:t>х</w:t>
      </w:r>
      <w:r>
        <w:rPr>
          <w:spacing w:val="-4"/>
        </w:rPr>
        <w:t> ключевых слов. Мы рекомендуем, чтобы ключевые слова были специфичны для статьи, но </w:t>
      </w:r>
      <w:r>
        <w:rPr>
          <w:spacing w:val="-4"/>
        </w:rPr>
        <w:t>при</w:t>
      </w:r>
      <w:r>
        <w:rPr>
          <w:spacing w:val="-4"/>
        </w:rPr>
        <w:t>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185396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8154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line="355" w:lineRule="auto" w:before="0"/>
        <w:ind w:left="143" w:right="0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</w:t>
      </w:r>
      <w:r>
        <w:rPr>
          <w:spacing w:val="-2"/>
          <w:sz w:val="14"/>
        </w:rPr>
        <w:t>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</w:t>
      </w:r>
      <w:r>
        <w:rPr>
          <w:sz w:val="14"/>
        </w:rPr>
        <w:t>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before="1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Geodeziya,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kartografiya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va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geoinformatik.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12"/>
          <w:sz w:val="14"/>
        </w:rPr>
        <w:t> </w:t>
      </w:r>
      <w:r>
        <w:rPr>
          <w:sz w:val="14"/>
        </w:rPr>
        <w:t>4,1,</w:t>
      </w:r>
      <w:r>
        <w:rPr>
          <w:spacing w:val="-12"/>
          <w:sz w:val="14"/>
        </w:rPr>
        <w:t> </w:t>
      </w:r>
      <w:r>
        <w:rPr>
          <w:sz w:val="14"/>
        </w:rPr>
        <w:t>2.</w:t>
      </w:r>
      <w:r>
        <w:rPr>
          <w:spacing w:val="-1"/>
          <w:sz w:val="14"/>
        </w:rPr>
        <w:t> </w:t>
      </w:r>
      <w:hyperlink r:id="rId13">
        <w:r>
          <w:rPr>
            <w:spacing w:val="-2"/>
            <w:sz w:val="14"/>
          </w:rPr>
          <w:t>https://doi.org/10.00000/000-</w:t>
        </w:r>
      </w:hyperlink>
    </w:p>
    <w:p>
      <w:pPr>
        <w:spacing w:before="78"/>
        <w:ind w:left="148" w:right="0" w:firstLine="0"/>
        <w:jc w:val="left"/>
        <w:rPr>
          <w:sz w:val="14"/>
        </w:rPr>
      </w:pPr>
      <w:hyperlink r:id="rId13">
        <w:r>
          <w:rPr>
            <w:spacing w:val="-2"/>
            <w:sz w:val="14"/>
          </w:rPr>
          <w:t>2026-1-00000</w:t>
        </w:r>
      </w:hyperlink>
    </w:p>
    <w:p>
      <w:pPr>
        <w:pStyle w:val="BodyText"/>
        <w:spacing w:before="36"/>
        <w:rPr>
          <w:sz w:val="14"/>
        </w:rPr>
      </w:pPr>
    </w:p>
    <w:p>
      <w:pPr>
        <w:spacing w:before="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103598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500112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</w:t>
      </w:r>
      <w:r>
        <w:rPr>
          <w:b/>
          <w:sz w:val="24"/>
        </w:rPr>
        <w:t>ant.</w:t>
      </w:r>
      <w:r>
        <w:rPr>
          <w:b/>
          <w:sz w:val="24"/>
        </w:rPr>
        <w:t>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</w:t>
      </w:r>
      <w:r>
        <w:rPr>
          <w:b/>
          <w:sz w:val="24"/>
        </w:rPr>
        <w:t>unning</w:t>
      </w:r>
      <w:r>
        <w:rPr>
          <w:b/>
          <w:sz w:val="24"/>
        </w:rPr>
        <w:t>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 of the work. We strongly encourage authors to use the following style of 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1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980" w:bottom="280" w:left="566" w:right="566"/>
          <w:cols w:num="2" w:equalWidth="0">
            <w:col w:w="2536" w:space="7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80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ISSN:</w:t>
      </w:r>
      <w:r>
        <w:rPr>
          <w:spacing w:val="-8"/>
          <w:sz w:val="16"/>
        </w:rPr>
        <w:t> </w:t>
      </w:r>
      <w:r>
        <w:rPr>
          <w:sz w:val="16"/>
        </w:rPr>
        <w:t>0000-0000;</w:t>
      </w:r>
      <w:r>
        <w:rPr>
          <w:spacing w:val="-8"/>
          <w:sz w:val="16"/>
        </w:rPr>
        <w:t> </w:t>
      </w:r>
      <w:r>
        <w:rPr>
          <w:sz w:val="16"/>
        </w:rPr>
        <w:t>Geodesy,</w:t>
      </w:r>
      <w:r>
        <w:rPr>
          <w:spacing w:val="-8"/>
          <w:sz w:val="16"/>
        </w:rPr>
        <w:t> </w:t>
      </w:r>
      <w:r>
        <w:rPr>
          <w:sz w:val="16"/>
        </w:rPr>
        <w:t>Cartography</w:t>
      </w:r>
      <w:r>
        <w:rPr>
          <w:spacing w:val="-8"/>
          <w:sz w:val="16"/>
        </w:rPr>
        <w:t> </w:t>
      </w:r>
      <w:r>
        <w:rPr>
          <w:sz w:val="16"/>
        </w:rPr>
        <w:t>and</w:t>
      </w:r>
      <w:r>
        <w:rPr>
          <w:spacing w:val="-8"/>
          <w:sz w:val="16"/>
        </w:rPr>
        <w:t> </w:t>
      </w:r>
      <w:r>
        <w:rPr>
          <w:sz w:val="16"/>
        </w:rPr>
        <w:t>Geoinformatics</w:t>
      </w:r>
      <w:r>
        <w:rPr>
          <w:spacing w:val="-8"/>
          <w:sz w:val="16"/>
        </w:rPr>
        <w:t> </w:t>
      </w:r>
      <w:r>
        <w:rPr>
          <w:sz w:val="16"/>
        </w:rPr>
        <w:t>2026;</w:t>
      </w:r>
      <w:r>
        <w:rPr>
          <w:spacing w:val="-8"/>
          <w:sz w:val="16"/>
        </w:rPr>
        <w:t> </w:t>
      </w:r>
      <w:r>
        <w:rPr>
          <w:sz w:val="16"/>
        </w:rPr>
        <w:t>1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</w:t>
      </w:r>
      <w:r>
        <w:rPr>
          <w:spacing w:val="-2"/>
        </w:rPr>
        <w:t>дчеркнуть</w:t>
      </w:r>
      <w:r>
        <w:rPr>
          <w:spacing w:val="-2"/>
        </w:rPr>
        <w:t>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</w:t>
      </w:r>
      <w:r>
        <w:rPr>
          <w:spacing w:val="-2"/>
        </w:rPr>
        <w:t>ация</w:t>
      </w:r>
      <w:r>
        <w:rPr>
          <w:spacing w:val="-2"/>
        </w:rPr>
        <w:t> </w:t>
      </w:r>
      <w:r>
        <w:rPr/>
        <w:t>в области исследования должна быть тщательно рассмотрена с упоминанием </w:t>
      </w:r>
      <w:r>
        <w:rPr/>
        <w:t>ключевы</w:t>
      </w:r>
      <w:r>
        <w:rPr/>
        <w:t>х</w:t>
      </w:r>
      <w:r>
        <w:rPr/>
        <w:t> публикаций. При необходимости следует выделить спорные и расходящиеся гипотезы. </w:t>
      </w:r>
      <w:r>
        <w:rPr/>
        <w:t>В</w:t>
      </w:r>
      <w:r>
        <w:rPr/>
        <w:t> завершение, кратко укажите основную цель работы и подчеркните главные выводы. </w:t>
      </w:r>
      <w:r>
        <w:rPr/>
        <w:t>По</w:t>
      </w:r>
      <w:r>
        <w:rPr/>
        <w:t> возможности постарайтесь сделать введение понятным для ученых за пределами </w:t>
      </w:r>
      <w:r>
        <w:rPr/>
        <w:t>вашей</w:t>
      </w:r>
      <w:r>
        <w:rPr/>
        <w:t>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</w:t>
      </w:r>
      <w:r>
        <w:rPr/>
        <w:t>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</w:t>
      </w:r>
      <w:r>
        <w:rPr>
          <w:spacing w:val="-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</w:t>
      </w:r>
      <w:r>
        <w:rPr/>
        <w:softHyphen/>
      </w:r>
      <w:r>
        <w:rPr/>
        <w:t>зумевает обязательство предоставить всем читателям доступ ко всем материалам, </w:t>
      </w:r>
      <w:r>
        <w:rPr/>
        <w:t>данным,</w:t>
      </w:r>
      <w:r>
        <w:rPr/>
        <w:t>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</w:t>
      </w:r>
      <w:r>
        <w:rPr/>
        <w:t> подачи любые ограничения на доступность материалов или информации. Новые методы </w:t>
      </w:r>
      <w:r>
        <w:rPr/>
        <w:t>и</w:t>
      </w:r>
      <w:r>
        <w:rPr/>
        <w:t> протоколы должны быть описаны подробно, в то время как хорошо установленные мето</w:t>
      </w:r>
      <w:r>
        <w:rPr/>
        <w:t>ды</w:t>
      </w:r>
      <w:r>
        <w:rPr/>
        <w:t>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</w:t>
      </w:r>
      <w:r>
        <w:rPr>
          <w:spacing w:val="-2"/>
        </w:rPr>
        <w:t>-</w:t>
      </w:r>
      <w:r>
        <w:rPr>
          <w:spacing w:val="-2"/>
        </w:rPr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</w:t>
      </w:r>
      <w:r>
        <w:rPr/>
        <w:t> соответствующие номера доступа. Если номера доступа еще не были получены на </w:t>
      </w:r>
      <w:r>
        <w:rPr/>
        <w:t>момент</w:t>
      </w:r>
      <w:r>
        <w:rPr/>
        <w:t>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</w:t>
      </w:r>
      <w:r>
        <w:rPr/>
        <w:t>лжны</w:t>
      </w:r>
      <w:r>
        <w:rPr/>
        <w:t>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</w:t>
      </w:r>
      <w:r>
        <w:rPr/>
        <w:t>угие</w:t>
      </w:r>
      <w:r>
        <w:rPr/>
        <w:t>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</w:t>
      </w:r>
      <w:r>
        <w:rPr/>
        <w:t>и</w:t>
      </w:r>
      <w:r>
        <w:rPr/>
        <w:t>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</w:t>
      </w:r>
      <w:r>
        <w:rPr>
          <w:spacing w:val="-2"/>
        </w:rPr>
        <w:t>е</w:t>
      </w:r>
      <w:r>
        <w:rPr>
          <w:spacing w:val="-2"/>
        </w:rPr>
        <w:t>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/>
        <w:t>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</w:t>
      </w:r>
      <w:r>
        <w:rPr>
          <w:sz w:val="18"/>
        </w:rPr>
        <w:t>ет</w:t>
      </w:r>
      <w:r>
        <w:rPr>
          <w:sz w:val="18"/>
        </w:rPr>
        <w:t>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</w:t>
      </w:r>
      <w:r>
        <w:rPr>
          <w:spacing w:val="-2"/>
          <w:sz w:val="18"/>
        </w:rPr>
        <w:t>панели.</w:t>
      </w:r>
      <w:r>
        <w:rPr>
          <w:spacing w:val="-2"/>
          <w:sz w:val="18"/>
        </w:rPr>
        <w:t> </w:t>
      </w:r>
      <w:r>
        <w:rPr>
          <w:sz w:val="18"/>
        </w:rPr>
        <w:t>Рисунки следует размещать в основном тексте рядом с первым упоминанием. Подпись должна </w:t>
      </w:r>
      <w:r>
        <w:rPr>
          <w:sz w:val="18"/>
        </w:rPr>
        <w:t>быть</w:t>
      </w:r>
      <w:r>
        <w:rPr>
          <w:sz w:val="18"/>
        </w:rPr>
        <w:t>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</w:t>
      </w:r>
      <w:r>
        <w:rPr>
          <w:sz w:val="18"/>
        </w:rPr>
        <w:t>первым</w:t>
      </w:r>
      <w:r>
        <w:rPr>
          <w:sz w:val="18"/>
        </w:rPr>
        <w:t>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</w:t>
      </w:r>
      <w:r>
        <w:rPr>
          <w:spacing w:val="-4"/>
        </w:rPr>
        <w:t>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</w:t>
      </w:r>
      <w:r>
        <w:rPr>
          <w:spacing w:val="-2"/>
        </w:rPr>
        <w:t>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</w:t>
      </w:r>
      <w:r>
        <w:rPr/>
        <w:t>:</w:t>
      </w:r>
      <w:r>
        <w:rPr/>
        <w:t>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</w:t>
      </w:r>
      <w:r>
        <w:rPr/>
        <w:t>м</w:t>
      </w:r>
      <w:r>
        <w:rPr/>
        <w:t>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</w:t>
      </w:r>
      <w:r>
        <w:rPr/>
        <w:t>-</w:t>
      </w:r>
      <w:r>
        <w:rPr/>
        <w:t>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</w:t>
      </w:r>
      <w:r>
        <w:rPr/>
        <w:t>предыдущих</w:t>
      </w:r>
      <w:r>
        <w:rPr/>
        <w:t> исследований и рабочей гипотезы. Находки и их последствия следует обсуждать в </w:t>
      </w:r>
      <w:r>
        <w:rPr/>
        <w:t>самом</w:t>
      </w:r>
      <w:r>
        <w:rPr/>
        <w:t>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</w:t>
      </w:r>
      <w:r>
        <w:rPr/>
        <w:t>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</w:t>
      </w:r>
      <w:r>
        <w:rPr/>
        <w:softHyphen/>
      </w:r>
      <w:r>
        <w:rPr/>
        <w:t>роткий абзац, уточняющий их индивидуальные вклады. Следует использовать </w:t>
      </w:r>
      <w:r>
        <w:rPr/>
        <w:t>следующие</w:t>
      </w:r>
      <w:r>
        <w:rPr/>
        <w:t> </w:t>
      </w:r>
      <w:r>
        <w:rPr>
          <w:spacing w:val="-4"/>
        </w:rPr>
        <w:t>формулировки: "Концептуализация, X.X. и Y.Y.; методология, X.X.; программное </w:t>
      </w:r>
      <w:r>
        <w:rPr>
          <w:spacing w:val="-4"/>
        </w:rPr>
        <w:t>обеспечение,</w:t>
      </w:r>
      <w:r>
        <w:rPr>
          <w:spacing w:val="-4"/>
        </w:rPr>
        <w:t>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4"/>
        </w:rPr>
        <w:t> кураторство данных, X.X.; написание оригинального текста, X.X.; написание и </w:t>
      </w:r>
      <w:r>
        <w:rPr>
          <w:spacing w:val="-4"/>
        </w:rPr>
        <w:t>редактирование,</w:t>
      </w:r>
      <w:r>
        <w:rPr>
          <w:spacing w:val="-4"/>
        </w:rPr>
        <w:t> </w:t>
      </w:r>
      <w:r>
        <w:rPr>
          <w:spacing w:val="-2"/>
        </w:rPr>
        <w:t>X.X.; визуализация, X.X.; руководство, X.X.; администрирование проекта, X.X.; </w:t>
      </w:r>
      <w:r>
        <w:rPr>
          <w:spacing w:val="-2"/>
        </w:rPr>
        <w:t>привлечение</w:t>
      </w:r>
      <w:r>
        <w:rPr>
          <w:spacing w:val="-2"/>
        </w:rPr>
        <w:t>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</w:t>
      </w:r>
      <w:r>
        <w:rPr>
          <w:spacing w:val="-4"/>
        </w:rPr>
        <w:t>ласны</w:t>
      </w:r>
      <w:r>
        <w:rPr>
          <w:spacing w:val="-4"/>
        </w:rPr>
        <w:t>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</w:t>
      </w:r>
      <w:r>
        <w:rPr/>
        <w:t>Авторство</w:t>
      </w:r>
      <w:r>
        <w:rPr/>
        <w:t>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administr</w:t>
      </w:r>
      <w:r>
        <w:rPr/>
        <w:t>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</w:t>
      </w:r>
      <w:r>
        <w:rPr>
          <w:spacing w:val="-4"/>
        </w:rPr>
        <w:t>е</w:t>
      </w:r>
      <w:r>
        <w:rPr>
          <w:spacing w:val="-4"/>
        </w:rPr>
        <w:t>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</w:t>
      </w:r>
      <w:r>
        <w:rPr/>
        <w:t>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</w:t>
      </w:r>
      <w:r>
        <w:rPr>
          <w:spacing w:val="-2"/>
        </w:rPr>
        <w:t>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</w:t>
      </w:r>
      <w:r>
        <w:rPr/>
        <w:t>ете</w:t>
      </w:r>
      <w:r>
        <w:rPr/>
        <w:t> выбрать исключить это заявление, если исследование не требовало этического о</w:t>
      </w:r>
      <w:r>
        <w:rPr/>
        <w:t>добрения.</w:t>
      </w:r>
      <w:r>
        <w:rPr/>
        <w:t> Обратите внимание, что редакционная коллегия может запросить у вас допо</w:t>
      </w:r>
      <w:r>
        <w:rPr/>
        <w:t>лнительную</w:t>
      </w:r>
      <w:r>
        <w:rPr/>
        <w:t> </w:t>
      </w:r>
      <w:r>
        <w:rPr>
          <w:spacing w:val="-4"/>
        </w:rPr>
        <w:t>информацию. Пожалуйста, добавьте: «Исследование проводилось в соответствии с Деклараци</w:t>
      </w:r>
      <w:r>
        <w:rPr>
          <w:spacing w:val="-4"/>
        </w:rPr>
        <w:t>-</w:t>
      </w:r>
      <w:r>
        <w:rPr>
          <w:spacing w:val="-4"/>
        </w:rPr>
      </w:r>
      <w:r>
        <w:rPr/>
        <w:t>ей Хельсинки и было одобрено Институциональным обзорным комитетом (или </w:t>
      </w:r>
      <w:r>
        <w:rPr/>
        <w:t>Этическим</w:t>
      </w:r>
      <w:r>
        <w:rPr/>
        <w:t>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</w:t>
      </w:r>
      <w:r>
        <w:rPr/>
        <w:t>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</w:t>
      </w:r>
      <w:r>
        <w:rPr/>
        <w:softHyphen/>
      </w:r>
      <w:r>
        <w:rPr/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</w:t>
      </w:r>
      <w:r>
        <w:rPr>
          <w:spacing w:val="-4"/>
        </w:rPr>
        <w:t>ла</w:t>
      </w:r>
      <w:r>
        <w:rPr>
          <w:spacing w:val="-4"/>
        </w:rPr>
        <w:t> XXX и дата одобрения).» для исследований, включающих животных. ИЛИ «Этический обзор </w:t>
      </w:r>
      <w:r>
        <w:rPr>
          <w:spacing w:val="-4"/>
        </w:rPr>
        <w:t>и</w:t>
      </w:r>
      <w:r>
        <w:rPr>
          <w:spacing w:val="-4"/>
        </w:rPr>
        <w:t> одобрение были отменены для этого исследования из-за ПРИЧИНА (пожалуйста, </w:t>
      </w:r>
      <w:r>
        <w:rPr>
          <w:spacing w:val="-4"/>
        </w:rPr>
        <w:t>предоставьте</w:t>
      </w:r>
      <w:r>
        <w:rPr>
          <w:spacing w:val="-4"/>
        </w:rPr>
        <w:t>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</w:t>
      </w:r>
      <w:r>
        <w:rPr/>
        <w:t>дей</w:t>
      </w:r>
      <w:r>
        <w:rPr/>
        <w:t>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 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</w:t>
      </w:r>
      <w:r>
        <w:rPr/>
        <w:t>лжна</w:t>
      </w:r>
      <w:r>
        <w:rPr/>
        <w:t>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</w:t>
      </w:r>
      <w:r>
        <w:rPr/>
        <w:t>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</w:t>
      </w:r>
      <w:r>
        <w:rPr/>
        <w:t>за</w:t>
      </w:r>
      <w:r>
        <w:rPr/>
        <w:t>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</w:t>
      </w:r>
      <w:r>
        <w:rPr/>
        <w:t> </w:t>
      </w:r>
      <w:r>
        <w:rPr>
          <w:spacing w:val="-4"/>
        </w:rPr>
        <w:t>исследований, не включающих людей. Вы также можете выбрать исключение этого </w:t>
      </w:r>
      <w:r>
        <w:rPr>
          <w:spacing w:val="-4"/>
        </w:rPr>
        <w:t>заявления,</w:t>
      </w:r>
      <w:r>
        <w:rPr>
          <w:spacing w:val="-4"/>
        </w:rPr>
        <w:t>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</w:t>
      </w:r>
      <w:r>
        <w:rPr>
          <w:spacing w:val="-4"/>
        </w:rPr>
        <w:t>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</w:t>
      </w:r>
      <w:r>
        <w:rPr/>
        <w:t>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</w:t>
      </w:r>
      <w:r>
        <w:rPr/>
        <w:t>ласие</w:t>
      </w:r>
      <w:r>
        <w:rPr/>
        <w:t>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</w:t>
      </w:r>
      <w:r>
        <w:rPr/>
        <w:t> was waived due to REASON (please provide a detailed justification).” OR “Not applicable” f</w:t>
      </w:r>
      <w:r>
        <w:rPr/>
        <w:t>or</w:t>
      </w:r>
      <w:r>
        <w:rPr/>
        <w:t>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</w:t>
      </w:r>
      <w:r>
        <w:rPr/>
        <w:t>t</w:t>
      </w:r>
      <w:r>
        <w:rPr/>
        <w:t> involve humans. Written informed consent for i-edu must be obtained from participating </w:t>
      </w:r>
      <w:r>
        <w:rPr/>
        <w:t>patients</w:t>
      </w:r>
      <w:r>
        <w:rPr/>
        <w:t>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</w:t>
      </w:r>
      <w:r>
        <w:rPr>
          <w:spacing w:val="-2"/>
        </w:rPr>
        <w:t>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</w:t>
      </w:r>
      <w:r>
        <w:rPr/>
        <w:t>-</w:t>
      </w:r>
      <w:r>
        <w:rPr/>
        <w:t>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</w:t>
      </w:r>
      <w:r>
        <w:rPr/>
        <w:t>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</w:t>
      </w:r>
      <w:r>
        <w:rPr>
          <w:spacing w:val="-6"/>
        </w:rPr>
        <w:t>-</w:t>
      </w:r>
      <w:r>
        <w:rPr>
          <w:spacing w:val="-6"/>
        </w:rPr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</w:t>
      </w:r>
      <w:r>
        <w:rPr>
          <w:spacing w:val="-4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</w:t>
      </w:r>
      <w:r>
        <w:rPr/>
        <w:t>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</w:t>
      </w:r>
      <w:r>
        <w:rPr>
          <w:spacing w:val="-4"/>
        </w:rPr>
        <w:t>ликта</w:t>
      </w:r>
      <w:r>
        <w:rPr>
          <w:spacing w:val="-4"/>
        </w:rPr>
        <w:t> </w:t>
      </w:r>
      <w:r>
        <w:rPr>
          <w:spacing w:val="-6"/>
        </w:rPr>
        <w:t>интересов». Авторы должны выявить и заявить о любых личных обстоятельствах или </w:t>
      </w:r>
      <w:r>
        <w:rPr>
          <w:spacing w:val="-6"/>
        </w:rPr>
        <w:t>интересах,</w:t>
      </w:r>
      <w:r>
        <w:rPr>
          <w:spacing w:val="-6"/>
        </w:rPr>
        <w:t> </w:t>
      </w:r>
      <w:r>
        <w:rPr>
          <w:spacing w:val="-4"/>
        </w:rPr>
        <w:t>которые могут восприниматься как неуместно влияющие на представление или </w:t>
      </w:r>
      <w:r>
        <w:rPr>
          <w:spacing w:val="-4"/>
        </w:rPr>
        <w:t>интерпретацию</w:t>
      </w:r>
      <w:r>
        <w:rPr>
          <w:spacing w:val="-4"/>
        </w:rPr>
        <w:t>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</w:t>
      </w:r>
      <w:r>
        <w:rPr>
          <w:spacing w:val="-2"/>
        </w:rPr>
        <w:t> </w:t>
      </w:r>
      <w:r>
        <w:rPr/>
        <w:t>или интерпретации данных, в написании рукописи или в принятии решения о </w:t>
      </w:r>
      <w:r>
        <w:rPr/>
        <w:t>публикации</w:t>
      </w:r>
      <w:r>
        <w:rPr/>
        <w:t>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</w:t>
      </w:r>
      <w:r>
        <w:rPr/>
        <w:t>интерпретации</w:t>
      </w:r>
      <w:r>
        <w:rPr/>
        <w:t>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</w:t>
      </w:r>
      <w:r>
        <w:rPr/>
        <w:t>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</w:t>
      </w:r>
      <w:r>
        <w:rPr>
          <w:spacing w:val="-2"/>
          <w:sz w:val="20"/>
        </w:rPr>
        <w:t>-</w:t>
      </w:r>
      <w:r>
        <w:rPr>
          <w:spacing w:val="-2"/>
          <w:sz w:val="20"/>
        </w:rPr>
        <w:t>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</w:t>
      </w:r>
      <w:r>
        <w:rPr/>
        <w:t>ущерб,</w:t>
      </w:r>
      <w:r>
        <w:rPr/>
        <w:t>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</w:t>
      </w:r>
      <w:r>
        <w:rPr>
          <w:spacing w:val="-2"/>
        </w:rPr>
        <w:t>укций</w:t>
      </w:r>
      <w:r>
        <w:rPr>
          <w:spacing w:val="-2"/>
        </w:rPr>
        <w:t>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8768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7712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280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302196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302196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Geodesy,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Cartography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Geoinformatics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237.95pt;height:12.75pt;mso-position-horizontal-relative:page;mso-position-vertical-relative:page;z-index:-15987200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0000-0000;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Geodesy,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Cartography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Geoinformatics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6688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00000/000-2026-1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2026-04-27T09:46:06Z</dcterms:created>
  <dcterms:modified xsi:type="dcterms:W3CDTF">2026-04-27T09:46:06Z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